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b/>
          <w:color w:val="E4145F"/>
          <w:sz w:val="60"/>
        </w:rPr>
        <w:t>COREBITES</w:t>
      </w:r>
    </w:p>
    <w:p>
      <w:pPr>
        <w:spacing w:after="20"/>
        <w:jc w:val="center"/>
      </w:pPr>
      <w:r>
        <w:rPr>
          <w:b/>
          <w:color w:val="20272C"/>
          <w:sz w:val="30"/>
        </w:rPr>
        <w:t>Concise Design Document &amp; Funder Pitch</w:t>
      </w:r>
    </w:p>
    <w:p>
      <w:pPr>
        <w:jc w:val="center"/>
      </w:pPr>
      <w:r>
        <w:rPr>
          <w:i/>
          <w:color w:val="66717A"/>
          <w:sz w:val="19"/>
        </w:rPr>
        <w:t>Modern filled-protein bites for students, young professionals, and the 3pm slump</w:t>
      </w:r>
    </w:p>
    <w:p>
      <w:pPr>
        <w:jc w:val="center"/>
      </w:pPr>
      <w:r>
        <w:t xml:space="preserve">Company website: </w:t>
      </w:r>
      <w:hyperlink r:id="rId9">
        <w:r>
          <w:rPr>
            <w:color w:val="0563C1"/>
            <w:u w:val="single"/>
          </w:rPr>
          <w:t>https://ai-snack-company.online/</w:t>
        </w:r>
      </w:hyperlink>
    </w:p>
    <w:tbl>
      <w:tblPr>
        <w:tblW w:type="auto" w:w="0"/>
        <w:jc w:val="center"/>
        <w:tblLook w:firstColumn="1" w:firstRow="1" w:lastColumn="0" w:lastRow="0" w:noHBand="0" w:noVBand="1" w:val="04A0"/>
      </w:tblPr>
      <w:tblGrid>
        <w:gridCol w:w="2613"/>
        <w:gridCol w:w="2613"/>
        <w:gridCol w:w="2613"/>
        <w:gridCol w:w="2613"/>
      </w:tblGrid>
      <w:tr>
        <w:tc>
          <w:tcPr>
            <w:tcW w:type="dxa" w:w="2613"/>
            <w:shd w:fill="E4145F"/>
            <w:tcBorders>
              <w:top w:val="single" w:sz="6" w:space="0" w:color="FFFFFF"/>
              <w:left w:val="single" w:sz="6" w:space="0" w:color="FFFFFF"/>
              <w:bottom w:val="single" w:sz="6" w:space="0" w:color="FFFFFF"/>
              <w:right w:val="single" w:sz="6" w:space="0" w:color="FFFFFF"/>
            </w:tcBorders>
          </w:tcPr>
          <w:p>
            <w:pPr>
              <w:spacing w:after="0" w:line="240" w:lineRule="auto"/>
            </w:pPr>
            <w:r/>
            <w:r>
              <w:rPr>
                <w:b/>
                <w:color w:val="FFFFFF"/>
                <w:sz w:val="15"/>
              </w:rPr>
              <w:t>Raspberry pink</w:t>
            </w:r>
          </w:p>
        </w:tc>
        <w:tc>
          <w:tcPr>
            <w:tcW w:type="dxa" w:w="2613"/>
            <w:shd w:fill="FFD21F"/>
            <w:tcBorders>
              <w:top w:val="single" w:sz="6" w:space="0" w:color="FFFFFF"/>
              <w:left w:val="single" w:sz="6" w:space="0" w:color="FFFFFF"/>
              <w:bottom w:val="single" w:sz="6" w:space="0" w:color="FFFFFF"/>
              <w:right w:val="single" w:sz="6" w:space="0" w:color="FFFFFF"/>
            </w:tcBorders>
          </w:tcPr>
          <w:p>
            <w:pPr>
              <w:spacing w:after="0" w:line="240" w:lineRule="auto"/>
            </w:pPr>
            <w:r/>
            <w:r>
              <w:rPr>
                <w:b/>
                <w:color w:val="20272C"/>
                <w:sz w:val="15"/>
              </w:rPr>
              <w:t>Lemon yellow</w:t>
            </w:r>
          </w:p>
        </w:tc>
        <w:tc>
          <w:tcPr>
            <w:tcW w:type="dxa" w:w="2613"/>
            <w:shd w:fill="20272C"/>
            <w:tcBorders>
              <w:top w:val="single" w:sz="6" w:space="0" w:color="FFFFFF"/>
              <w:left w:val="single" w:sz="6" w:space="0" w:color="FFFFFF"/>
              <w:bottom w:val="single" w:sz="6" w:space="0" w:color="FFFFFF"/>
              <w:right w:val="single" w:sz="6" w:space="0" w:color="FFFFFF"/>
            </w:tcBorders>
          </w:tcPr>
          <w:p>
            <w:pPr>
              <w:spacing w:after="0" w:line="240" w:lineRule="auto"/>
            </w:pPr>
            <w:r/>
            <w:r>
              <w:rPr>
                <w:b/>
                <w:color w:val="FFFFFF"/>
                <w:sz w:val="15"/>
              </w:rPr>
              <w:t>Charcoal</w:t>
            </w:r>
          </w:p>
        </w:tc>
        <w:tc>
          <w:tcPr>
            <w:tcW w:type="dxa" w:w="2613"/>
            <w:shd w:fill="FFFFFF"/>
            <w:tcBorders>
              <w:top w:val="single" w:sz="6" w:space="0" w:color="FFFFFF"/>
              <w:left w:val="single" w:sz="6" w:space="0" w:color="FFFFFF"/>
              <w:bottom w:val="single" w:sz="6" w:space="0" w:color="FFFFFF"/>
              <w:right w:val="single" w:sz="6" w:space="0" w:color="FFFFFF"/>
            </w:tcBorders>
          </w:tcPr>
          <w:p>
            <w:pPr>
              <w:spacing w:after="0" w:line="240" w:lineRule="auto"/>
            </w:pPr>
            <w:r/>
            <w:r>
              <w:rPr>
                <w:b/>
                <w:color w:val="20272C"/>
                <w:sz w:val="15"/>
              </w:rPr>
              <w:t>White</w:t>
            </w:r>
          </w:p>
        </w:tc>
      </w:tr>
    </w:tbl>
    <w:p>
      <w:pPr>
        <w:pStyle w:val="Heading1"/>
      </w:pPr>
      <w:r>
        <w:t>Executive Summary</w:t>
      </w:r>
    </w:p>
    <w:p>
      <w:pPr>
        <w:spacing w:after="60" w:line="250" w:lineRule="auto"/>
      </w:pPr>
      <w:r>
        <w:t>CoreBites is a modern fitness-snack brand launching with filled protein bites: soft, poppable snacks with a tangy fruit center and a credible protein claim. The first product, CoreBites Raspberry Lemonade, is a resealable pouch containing 4 filled bites, 12g protein, and about 180 calories at a planned retail price of $3.99.</w:t>
      </w:r>
    </w:p>
    <w:p>
      <w:pPr>
        <w:spacing w:after="60" w:line="250" w:lineRule="auto"/>
      </w:pPr>
      <w:r>
        <w:t>The product is designed for college students and busy young professionals who want protein without the dense, chalky, or clinical feel of traditional bars. The key differentiator is the tangy raspberry-filled core, which creates a memorable eating experience and a highly visual packaging, sampling, and social-media asset.</w:t>
      </w:r>
    </w:p>
    <w:p>
      <w:pPr>
        <w:spacing w:after="60" w:line="250" w:lineRule="auto"/>
      </w:pPr>
      <w:r>
        <w:t>CoreBites is seeking $250,000 in pre-seed funding to validate formulation, complete food-safety and shelf-life testing, finalize packaging, run a 25,000-unit pilot, and launch in Boston/Cambridge through sampling, DTC, campus stores, gyms, and retail outreach.</w:t>
      </w:r>
    </w:p>
    <w:p>
      <w:pPr>
        <w:pStyle w:val="Heading1"/>
      </w:pPr>
      <w:r>
        <w:t>Snack Proposal: Company &amp; Product</w:t>
      </w:r>
    </w:p>
    <w:tbl>
      <w:tblPr>
        <w:tblW w:type="auto" w:w="0"/>
        <w:jc w:val="center"/>
        <w:tblLayout w:type="autofit"/>
        <w:tblLook w:firstColumn="1" w:firstRow="1" w:lastColumn="0" w:lastRow="0" w:noHBand="0" w:noVBand="1" w:val="04A0"/>
      </w:tblPr>
      <w:tblGrid>
        <w:gridCol w:w="5227"/>
        <w:gridCol w:w="5227"/>
      </w:tblGrid>
      <w:tr>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Dimension</w:t>
            </w:r>
          </w:p>
        </w:tc>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Plan / insight</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Brand promise</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Protein snacks with a flavorful core: functional, snackable, and craveable.</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Hero product</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CoreBites Raspberry Lemonade: soft vanilla-yogurt protein shell with tangy raspberry-lemonade center.</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Pack format</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Resealable stand-up pouch; 4 filled bites; 45-50g; 12g protein; ~180 cal; $3.99.</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Claims</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Tangy raspberry-filled core; made with real raspberry; no artificial flavors.</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Website</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https://ai-snack-company.online/</w:t>
            </w:r>
          </w:p>
        </w:tc>
      </w:tr>
    </w:tbl>
    <w:p>
      <w:pPr>
        <w:pStyle w:val="Heading2"/>
      </w:pPr>
      <w:r>
        <w:t>Flavor Lineup</w:t>
      </w:r>
    </w:p>
    <w:tbl>
      <w:tblPr>
        <w:tblW w:type="auto" w:w="0"/>
        <w:jc w:val="center"/>
        <w:tblLayout w:type="autofit"/>
        <w:tblLook w:firstColumn="1" w:firstRow="1" w:lastColumn="0" w:lastRow="0" w:noHBand="0" w:noVBand="1" w:val="04A0"/>
      </w:tblPr>
      <w:tblGrid>
        <w:gridCol w:w="3485"/>
        <w:gridCol w:w="3485"/>
        <w:gridCol w:w="3485"/>
      </w:tblGrid>
      <w:tr>
        <w:tc>
          <w:tcPr>
            <w:tcW w:type="dxa" w:w="3485"/>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Flavor</w:t>
            </w:r>
          </w:p>
        </w:tc>
        <w:tc>
          <w:tcPr>
            <w:tcW w:type="dxa" w:w="3485"/>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Role</w:t>
            </w:r>
          </w:p>
        </w:tc>
        <w:tc>
          <w:tcPr>
            <w:tcW w:type="dxa" w:w="3485"/>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One-line profile</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Raspberry Lemonade</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Hero</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Bright raspberry filling with tart lemonade zing inside a soft vanilla-yogurt bite.</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Strawberry Lime</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Core mainstream</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Sweet strawberry center sharpened with lime for familiar, energized fruit appeal.</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Blueberry Acai</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Wellness-forward</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Deep berry filling with smoothie-bowl cues and a tangy superfruit finish.</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Mango Passionfruit</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Tropical</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Juicy mango filling with passionfruit acidity for bold, sunny energy.</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Peach Iced Tea</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Lifestyle</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Soft peach filling with a subtle tea-inspired finish for study/workday snacking.</w:t>
            </w:r>
          </w:p>
        </w:tc>
      </w:tr>
    </w:tbl>
    <w:p>
      <w:pPr>
        <w:pStyle w:val="Heading2"/>
      </w:pPr>
      <w:r>
        <w:t>Recipe Development</w:t>
      </w:r>
    </w:p>
    <w:p>
      <w:pPr>
        <w:pStyle w:val="ListBullet"/>
        <w:spacing w:after="20" w:line="240" w:lineRule="auto"/>
      </w:pPr>
      <w:r>
        <w:t>Home prototype: no-bake vanilla-yogurt protein dough using whey/casein blend, oat flour, Greek yogurt, honey, nut butter, lemon zest, and raspberry-lemonade chia/jam filling.</w:t>
      </w:r>
    </w:p>
    <w:p>
      <w:pPr>
        <w:pStyle w:val="ListBullet"/>
        <w:spacing w:after="20" w:line="240" w:lineRule="auto"/>
      </w:pPr>
      <w:r>
        <w:t>Industrial direction: shelf-stable co-extruded bite with WPC 80 + milk protein/casein shell, soluble fiber syrup, glycerin, oat/rice flour, yogurt powder, and high-solids raspberry-lemonade filling.</w:t>
      </w:r>
    </w:p>
    <w:p>
      <w:pPr>
        <w:pStyle w:val="ListBullet"/>
        <w:spacing w:after="20" w:line="240" w:lineRule="auto"/>
      </w:pPr>
      <w:r>
        <w:t>Product target: soft bite, bright fruit center, 6-9 month ambient shelf life, no cold chain.</w:t>
      </w:r>
    </w:p>
    <w:p>
      <w:pPr>
        <w:pStyle w:val="Heading1"/>
      </w:pPr>
      <w:r>
        <w:t>Analyzed Market Data</w:t>
      </w:r>
    </w:p>
    <w:p>
      <w:pPr>
        <w:spacing w:after="60" w:line="250" w:lineRule="auto"/>
      </w:pPr>
      <w:r>
        <w:t>The analyst spreadsheet was analyzed using 2019-2023 revenue CAGR as the main growth metric. Flavor trends were inferred from product-name keywords because the data did not include a dedicated flavor column.</w:t>
      </w:r>
    </w:p>
    <w:tbl>
      <w:tblPr>
        <w:tblW w:type="auto" w:w="0"/>
        <w:jc w:val="center"/>
        <w:tblLayout w:type="autofit"/>
        <w:tblLook w:firstColumn="1" w:firstRow="1" w:lastColumn="0" w:lastRow="0" w:noHBand="0" w:noVBand="1" w:val="04A0"/>
      </w:tblPr>
      <w:tblGrid>
        <w:gridCol w:w="2613"/>
        <w:gridCol w:w="2613"/>
        <w:gridCol w:w="2613"/>
        <w:gridCol w:w="2613"/>
      </w:tblGrid>
      <w:tr>
        <w:tc>
          <w:tcPr>
            <w:tcW w:type="dxa" w:w="2613"/>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Rank</w:t>
            </w:r>
          </w:p>
        </w:tc>
        <w:tc>
          <w:tcPr>
            <w:tcW w:type="dxa" w:w="2613"/>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Fastest-growing category</w:t>
            </w:r>
          </w:p>
        </w:tc>
        <w:tc>
          <w:tcPr>
            <w:tcW w:type="dxa" w:w="2613"/>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2019 to 2023 revenue</w:t>
            </w:r>
          </w:p>
        </w:tc>
        <w:tc>
          <w:tcPr>
            <w:tcW w:type="dxa" w:w="2613"/>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CAGR</w:t>
            </w:r>
          </w:p>
        </w:tc>
      </w:tr>
      <w:tr>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1</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Potato Chip</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$6.57B to $9.68B</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10.19%</w:t>
            </w:r>
          </w:p>
        </w:tc>
      </w:tr>
      <w:tr>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2</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Cookie</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$10.21B to $13.02B</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6.28%</w:t>
            </w:r>
          </w:p>
        </w:tc>
      </w:tr>
      <w:tr>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3</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Cracker</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$8.42B to $10.43B</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5.50%</w:t>
            </w:r>
          </w:p>
        </w:tc>
      </w:tr>
    </w:tbl>
    <w:tbl>
      <w:tblPr>
        <w:tblW w:type="auto" w:w="0"/>
        <w:jc w:val="center"/>
        <w:tblLayout w:type="autofit"/>
        <w:tblLook w:firstColumn="1" w:firstRow="1" w:lastColumn="0" w:lastRow="0" w:noHBand="0" w:noVBand="1" w:val="04A0"/>
      </w:tblPr>
      <w:tblGrid>
        <w:gridCol w:w="3485"/>
        <w:gridCol w:w="3485"/>
        <w:gridCol w:w="3485"/>
      </w:tblGrid>
      <w:tr>
        <w:tc>
          <w:tcPr>
            <w:tcW w:type="dxa" w:w="3485"/>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Rank</w:t>
            </w:r>
          </w:p>
        </w:tc>
        <w:tc>
          <w:tcPr>
            <w:tcW w:type="dxa" w:w="3485"/>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Fastest-growing flavor trend</w:t>
            </w:r>
          </w:p>
        </w:tc>
        <w:tc>
          <w:tcPr>
            <w:tcW w:type="dxa" w:w="3485"/>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Revenue CAGR</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1</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Vinegar / Tangy</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~10.85%</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2</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BBQ / Smoky</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~8.22%</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3</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Sour Cream / Onion</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~7.89%</w:t>
            </w:r>
          </w:p>
        </w:tc>
      </w:tr>
    </w:tbl>
    <w:p>
      <w:pPr>
        <w:spacing w:after="60" w:line="250" w:lineRule="auto"/>
      </w:pPr>
      <w:r>
        <w:t>Key product implication: CoreBites applies the strongest relevant flavor signal by translating tangy growth into a fruit-forward protein snack. Raspberry Lemonade borrows the momentum of bold, tangy flavors without moving into savory snack territory.</w:t>
      </w:r>
    </w:p>
    <w:p>
      <w:pPr>
        <w:pStyle w:val="ListBullet"/>
        <w:spacing w:after="20" w:line="240" w:lineRule="auto"/>
      </w:pPr>
      <w:r>
        <w:t>Data-quality issues handled: missing flavor column; Excel serial date conversion; encoding defects in names; ignored index column; one zero-unit row with positive revenue kept for revenue analysis but not unit conclusions.</w:t>
      </w:r>
    </w:p>
    <w:p>
      <w:pPr>
        <w:pStyle w:val="Heading1"/>
      </w:pPr>
      <w:r>
        <w:t>Competition &amp; Viability</w:t>
      </w:r>
    </w:p>
    <w:p>
      <w:pPr>
        <w:pStyle w:val="ListBullet"/>
        <w:spacing w:after="20" w:line="240" w:lineRule="auto"/>
      </w:pPr>
      <w:r>
        <w:t>Closest competitor: Smash Foods Jammy Protein Bites, due to filled fruit/jam protein-bite format.</w:t>
      </w:r>
    </w:p>
    <w:p>
      <w:pPr>
        <w:pStyle w:val="ListBullet"/>
        <w:spacing w:after="20" w:line="240" w:lineRule="auto"/>
      </w:pPr>
      <w:r>
        <w:t>Adjacent bite competitors: RXBAR Protein Energy Bites, Day Out Protein Balls, The GFB Protein Bites, DEFI High-Protein Bites.</w:t>
      </w:r>
    </w:p>
    <w:p>
      <w:pPr>
        <w:pStyle w:val="ListBullet"/>
        <w:spacing w:after="20" w:line="240" w:lineRule="auto"/>
      </w:pPr>
      <w:r>
        <w:t>Protein-snack benchmarks: Quest Minis / Quest Crispy Bars and David Protein Bars for mainstream/premium protein expectations.</w:t>
      </w:r>
    </w:p>
    <w:tbl>
      <w:tblPr>
        <w:tblW w:type="auto" w:w="0"/>
        <w:jc w:val="center"/>
        <w:tblLayout w:type="autofit"/>
        <w:tblLook w:firstColumn="1" w:firstRow="1" w:lastColumn="0" w:lastRow="0" w:noHBand="0" w:noVBand="1" w:val="04A0"/>
      </w:tblPr>
      <w:tblGrid>
        <w:gridCol w:w="3485"/>
        <w:gridCol w:w="3485"/>
        <w:gridCol w:w="3485"/>
      </w:tblGrid>
      <w:tr>
        <w:tc>
          <w:tcPr>
            <w:tcW w:type="dxa" w:w="3485"/>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Criterion</w:t>
            </w:r>
          </w:p>
        </w:tc>
        <w:tc>
          <w:tcPr>
            <w:tcW w:type="dxa" w:w="3485"/>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Score</w:t>
            </w:r>
          </w:p>
        </w:tc>
        <w:tc>
          <w:tcPr>
            <w:tcW w:type="dxa" w:w="3485"/>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Reasoning</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Manufacturing &amp; supply chain feasibility</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3.5 / 5</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Feasible through protein dough/co-extrusion, but texture, filling migration, shelf life, and COGS require validation.</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Product differentiation &amp; uniqueness</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4.0 / 5</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Tangy filled core and vanilla-yogurt shell are distinctive, though Smash Foods creates adjacent competition.</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Consumer appeal</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4.5 / 5</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Portable, flavorful, easy to understand, and more exciting than dense bars.</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Brand &amp; marketing potential</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4.5 / 5</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CoreBites is flexible, and the cross-section core is a strong visual asset.</w:t>
            </w:r>
          </w:p>
        </w:tc>
      </w:tr>
      <w:tr>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Overall</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4.1 / 5</w:t>
            </w:r>
          </w:p>
        </w:tc>
        <w:tc>
          <w:tcPr>
            <w:tcW w:type="dxa" w:w="3485"/>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Strong concept if execution delivers craveable taste, texture, stability, and cost.</w:t>
            </w:r>
          </w:p>
        </w:tc>
      </w:tr>
    </w:tbl>
    <w:p>
      <w:pPr>
        <w:spacing w:after="60" w:line="250" w:lineRule="auto"/>
      </w:pPr>
      <w:r>
        <w:t>Single biggest risk: product execution. CoreBites must deliver a soft, non-chalky texture, a stable fruit center, strong flavor, shelf life, and acceptable cost of goods simultaneously.</w:t>
      </w:r>
    </w:p>
    <w:p>
      <w:pPr>
        <w:pStyle w:val="Heading1"/>
      </w:pPr>
      <w:r>
        <w:t>Manufacturing Plan &amp; Shortlist</w:t>
      </w:r>
    </w:p>
    <w:tbl>
      <w:tblPr>
        <w:tblW w:type="auto" w:w="0"/>
        <w:jc w:val="center"/>
        <w:tblLayout w:type="autofit"/>
        <w:tblLook w:firstColumn="1" w:firstRow="1" w:lastColumn="0" w:lastRow="0" w:noHBand="0" w:noVBand="1" w:val="04A0"/>
      </w:tblPr>
      <w:tblGrid>
        <w:gridCol w:w="5227"/>
        <w:gridCol w:w="5227"/>
      </w:tblGrid>
      <w:tr>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Dimension</w:t>
            </w:r>
          </w:p>
        </w:tc>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Plan / insight</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Process</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Cold co-extrusion of protein shell and raspberry-lemonade center, cut into bite-size pieces, lightly finished, and packed.</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Shelf-life target</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6-9 months ambient; no cold chain.</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Food-safety targets</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Finished product &lt;=0.65 aw preferred, &lt;=0.70 aw maximum; filling pH 3.2-3.6; supplier COAs; treated inputs; allergen controls; metal detection; shelf-life studies.</w:t>
            </w:r>
          </w:p>
        </w:tc>
      </w:tr>
    </w:tbl>
    <w:tbl>
      <w:tblPr>
        <w:tblW w:type="auto" w:w="0"/>
        <w:jc w:val="center"/>
        <w:tblLayout w:type="autofit"/>
        <w:tblLook w:firstColumn="1" w:firstRow="1" w:lastColumn="0" w:lastRow="0" w:noHBand="0" w:noVBand="1" w:val="04A0"/>
      </w:tblPr>
      <w:tblGrid>
        <w:gridCol w:w="2613"/>
        <w:gridCol w:w="2613"/>
        <w:gridCol w:w="2613"/>
        <w:gridCol w:w="2613"/>
      </w:tblGrid>
      <w:tr>
        <w:tc>
          <w:tcPr>
            <w:tcW w:type="dxa" w:w="2613"/>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Outreach order</w:t>
            </w:r>
          </w:p>
        </w:tc>
        <w:tc>
          <w:tcPr>
            <w:tcW w:type="dxa" w:w="2613"/>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Candidate</w:t>
            </w:r>
          </w:p>
        </w:tc>
        <w:tc>
          <w:tcPr>
            <w:tcW w:type="dxa" w:w="2613"/>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Location</w:t>
            </w:r>
          </w:p>
        </w:tc>
        <w:tc>
          <w:tcPr>
            <w:tcW w:type="dxa" w:w="2613"/>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Fit for 25,000-unit pilot</w:t>
            </w:r>
          </w:p>
        </w:tc>
      </w:tr>
      <w:tr>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1</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YouBar Manufacturing</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California</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Best first outreach; lists filled bars, filled balls, bites, and protein snack capabilities.</w:t>
            </w:r>
          </w:p>
        </w:tc>
      </w:tr>
      <w:tr>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2</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Utica Specialty Foods</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New Jersey</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Pilot-friendly candidate with extrusion, bar, pouch, and contract-packaging relevance.</w:t>
            </w:r>
          </w:p>
        </w:tc>
      </w:tr>
      <w:tr>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3</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Tandem Foods</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Multiple U.S. facilities</w:t>
            </w:r>
          </w:p>
        </w:tc>
        <w:tc>
          <w:tcPr>
            <w:tcW w:type="dxa" w:w="2613"/>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Best scale-up candidate after validation, with broader snack and extrusion capabilities.</w:t>
            </w:r>
          </w:p>
        </w:tc>
      </w:tr>
    </w:tbl>
    <w:p>
      <w:pPr>
        <w:pStyle w:val="Heading1"/>
      </w:pPr>
      <w:r>
        <w:t>Target Customer, Packaging &amp; Panel Feedback</w:t>
      </w:r>
    </w:p>
    <w:p>
      <w:pPr>
        <w:pStyle w:val="Heading2"/>
      </w:pPr>
      <w:r>
        <w:t>Primary Persona: Maya Chen</w:t>
      </w:r>
    </w:p>
    <w:p>
      <w:pPr>
        <w:spacing w:after="60" w:line="250" w:lineRule="auto"/>
      </w:pPr>
      <w:r>
        <w:t>Maya is 21-28, a college student, graduate student, or early-career professional in an urban/campus-adjacent market. She is budget-conscious but willing to pay for convenience, flavor, and clear functional value. She works out 3-5 times per week and shops at campus stores, Target, Amazon, gyms, convenience stores, and office micro-markets.</w:t>
      </w:r>
    </w:p>
    <w:p>
      <w:pPr>
        <w:spacing w:after="60" w:line="250" w:lineRule="auto"/>
      </w:pPr>
      <w:r>
        <w:t>Exact occasion: the 3pm slump before class, a meeting, a commute, or the gym. She wants something more satisfying than candy, more exciting than a plain bar, and more functional than chips. Secondary segment: post-workout flavor seekers, ages 25-35, who already buy protein snacks but want better taste and texture.</w:t>
      </w:r>
    </w:p>
    <w:p>
      <w:pPr>
        <w:pStyle w:val="Heading2"/>
      </w:pPr>
      <w:r>
        <w:t>Packaging Design</w:t>
      </w:r>
    </w:p>
    <w:p>
      <w:pPr>
        <w:pStyle w:val="ListBullet"/>
        <w:spacing w:after="20" w:line="240" w:lineRule="auto"/>
      </w:pPr>
      <w:r>
        <w:t>Modern resealable stand-up pouch in raspberry pink, lemon yellow, white, and charcoal.</w:t>
      </w:r>
    </w:p>
    <w:p>
      <w:pPr>
        <w:pStyle w:val="ListBullet"/>
        <w:spacing w:after="20" w:line="240" w:lineRule="auto"/>
      </w:pPr>
      <w:r>
        <w:t>Bold rounded sans-serif wordmark with cross-section bite as the visual hero.</w:t>
      </w:r>
    </w:p>
    <w:p>
      <w:pPr>
        <w:pStyle w:val="ListBullet"/>
        <w:spacing w:after="20" w:line="240" w:lineRule="auto"/>
      </w:pPr>
      <w:r>
        <w:t>Front hierarchy: COREBITES, Raspberry Lemonade, tangy raspberry-filled core, 4 filled bites, 12g protein, ~180 cal, made with real raspberry, no artificial flavors.</w:t>
      </w:r>
    </w:p>
    <w:p>
      <w:pPr>
        <w:pStyle w:val="Heading2"/>
      </w:pPr>
      <w:r>
        <w:t>10-Persona Panel Feedback: 3 Adopted Design Changes</w:t>
      </w:r>
    </w:p>
    <w:tbl>
      <w:tblPr>
        <w:tblW w:type="auto" w:w="0"/>
        <w:jc w:val="center"/>
        <w:tblLayout w:type="autofit"/>
        <w:tblLook w:firstColumn="1" w:firstRow="1" w:lastColumn="0" w:lastRow="0" w:noHBand="0" w:noVBand="1" w:val="04A0"/>
      </w:tblPr>
      <w:tblGrid>
        <w:gridCol w:w="5227"/>
        <w:gridCol w:w="5227"/>
      </w:tblGrid>
      <w:tr>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Feedback</w:t>
            </w:r>
          </w:p>
        </w:tc>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Adopted response</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$3.99 for 4 bites felt expensive versus a protein bar.</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Add value cues: 4 filled bites | 12g protein | ~180 cal.</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12g protein alone was not enough for serious gym-goers or non-gym-goers.</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Communicate full occasion, portability, texture, and filled-center experience in addition to protein.</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No artificial junk sounded vague.</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Replace with specific claims: made with real raspberry and no artificial flavors.</w:t>
            </w:r>
          </w:p>
        </w:tc>
      </w:tr>
    </w:tbl>
    <w:p>
      <w:pPr>
        <w:pStyle w:val="Heading1"/>
      </w:pPr>
      <w:r>
        <w:t>Marketing Campaign Strategy</w:t>
      </w:r>
    </w:p>
    <w:p>
      <w:pPr>
        <w:pStyle w:val="Heading2"/>
      </w:pPr>
      <w:r>
        <w:t>Launch Market</w:t>
      </w:r>
    </w:p>
    <w:p>
      <w:pPr>
        <w:spacing w:after="60" w:line="250" w:lineRule="auto"/>
      </w:pPr>
      <w:r>
        <w:t>Recommended city: Boston/Cambridge. Rationale: dense student population, young-professional concentration, campus-store ecosystem, Target/convenience access, boutique gyms, fitness studios, walkable sampling zones, and compact geography for a controlled pilot. Runner-ups: Austin, TX for fitness/startup culture; San Diego, CA for active-lifestyle and wellness-market fit.</w:t>
      </w:r>
    </w:p>
    <w:p>
      <w:pPr>
        <w:pStyle w:val="Heading2"/>
      </w:pPr>
      <w:r>
        <w:t>Commercial Script: “Slump, Meet Core”</w:t>
      </w:r>
    </w:p>
    <w:p>
      <w:pPr>
        <w:pStyle w:val="ListBullet"/>
        <w:spacing w:after="20" w:line="240" w:lineRule="auto"/>
      </w:pPr>
      <w:r>
        <w:t>Scene 1 - Morning lecture: Maya rushes into lecture, drops into her seat, and opens her laptop. VO: “Maya’s day doesn’t really have a pause button.”</w:t>
      </w:r>
    </w:p>
    <w:p>
      <w:pPr>
        <w:pStyle w:val="ListBullet"/>
        <w:spacing w:after="20" w:line="240" w:lineRule="auto"/>
      </w:pPr>
      <w:r>
        <w:t>Scene 2 - Laptop grind: Library table, notes, group chat, calendar alerts, empty coffee. VO: “Lecture, deadlines, messages, repeat.”</w:t>
      </w:r>
    </w:p>
    <w:p>
      <w:pPr>
        <w:pStyle w:val="ListBullet"/>
        <w:spacing w:after="20" w:line="240" w:lineRule="auto"/>
      </w:pPr>
      <w:r>
        <w:t>Scene 3 - The 3PM slump: Clock hits 3:07. Maya looks at a flat protein bar, then notices CoreBites. VO: “Then 3PM shows up... and a boring bar is not the move.”</w:t>
      </w:r>
    </w:p>
    <w:p>
      <w:pPr>
        <w:pStyle w:val="ListBullet"/>
        <w:spacing w:after="20" w:line="240" w:lineRule="auto"/>
      </w:pPr>
      <w:r>
        <w:t>Scene 4 - Filled-core reveal: She opens the pouch, breaks one bite open, and the bright raspberry-lemonade center pulls apart. VO: “CoreBites gives you four soft filled bites with a tangy raspberry-filled core...”</w:t>
      </w:r>
    </w:p>
    <w:p>
      <w:pPr>
        <w:pStyle w:val="ListBullet"/>
        <w:spacing w:after="20" w:line="240" w:lineRule="auto"/>
      </w:pPr>
      <w:r>
        <w:t>Scene 5 - Momentum: Maya takes a bite and shifts from drained to ready. VO: “...plus 12 grams of protein to help you get from grind mode to gym mode.”</w:t>
      </w:r>
    </w:p>
    <w:p>
      <w:pPr>
        <w:pStyle w:val="ListBullet"/>
        <w:spacing w:after="20" w:line="240" w:lineRule="auto"/>
      </w:pPr>
      <w:r>
        <w:t>Scene 6 - Gym transition/end card: She heads to the gym. On-screen: “4 filled bites | 12g protein.” VO: “CoreBites Raspberry Lemonade. The protein snack with a tangy core.”</w:t>
      </w:r>
    </w:p>
    <w:p>
      <w:pPr>
        <w:pStyle w:val="Heading2"/>
      </w:pPr>
      <w:r>
        <w:t>Mood Board &amp; Jingle</w:t>
      </w:r>
    </w:p>
    <w:p>
      <w:pPr>
        <w:spacing w:after="60" w:line="250" w:lineRule="auto"/>
      </w:pPr>
      <w:r>
        <w:t>Mood board direction: macro bitten protein bite with glossy raspberry core, raspberry-lemonade splash, gym bag with pink pouch, 3pm Boston campus desk moment, pastel smoothie texture, and bold raspberry-pink / lemon-yellow typography wall.</w:t>
      </w:r>
    </w:p>
    <w:p>
      <w:pPr>
        <w:spacing w:before="60" w:after="100"/>
        <w:jc w:val="center"/>
      </w:pPr>
      <w:r>
        <w:rPr>
          <w:b/>
          <w:color w:val="E4145F"/>
        </w:rPr>
        <w:t>CoreBites, pop that power / Tangy core, main-character hour / Berry-lemon, bite it right / Snack goes boom - CoreBites!</w:t>
      </w:r>
    </w:p>
    <w:p>
      <w:pPr>
        <w:pStyle w:val="Heading1"/>
      </w:pPr>
      <w:r>
        <w:t>Website &amp; Digital Experience</w:t>
      </w:r>
    </w:p>
    <w:p>
      <w:pPr>
        <w:spacing w:after="60" w:line="250" w:lineRule="auto"/>
      </w:pPr>
      <w:r>
        <w:t xml:space="preserve">A working e-commerce prototype was created with a home page, brand story, animated filled-core hero visual, Raspberry Lemonade product page, add-to-cart button, quantity selector, simulated checkout with form validation, and order-confirmation screen. Website: </w:t>
      </w:r>
      <w:hyperlink r:id="rId9">
        <w:r>
          <w:rPr>
            <w:color w:val="0563C1"/>
            <w:u w:val="single"/>
          </w:rPr>
          <w:t>https://ai-snack-company.online/</w:t>
        </w:r>
      </w:hyperlink>
    </w:p>
    <w:p>
      <w:pPr>
        <w:pStyle w:val="ListBullet"/>
        <w:spacing w:after="20" w:line="240" w:lineRule="auto"/>
      </w:pPr>
      <w:r>
        <w:t>Product page presents: 4 filled bites, 12g protein, ~180 calories, $3.99 per pouch, tangy raspberry-filled core, made with real raspberry, no artificial flavors.</w:t>
      </w:r>
    </w:p>
    <w:p>
      <w:pPr>
        <w:pStyle w:val="ListBullet"/>
        <w:spacing w:after="20" w:line="240" w:lineRule="auto"/>
      </w:pPr>
      <w:r>
        <w:t>Volume discounts address price sensitivity: 2-3 pouches = 5% off; 4-7 = 10% off; 8+ = 15% off.</w:t>
      </w:r>
    </w:p>
    <w:p>
      <w:pPr>
        <w:pStyle w:val="ListBullet"/>
        <w:spacing w:after="20" w:line="240" w:lineRule="auto"/>
      </w:pPr>
      <w:r>
        <w:t>The website supports DTC validation while reinforcing future channels: campus stores, Target, gyms, Amazon-style multipacks, and office micro-markets.</w:t>
      </w:r>
    </w:p>
    <w:p>
      <w:pPr>
        <w:pStyle w:val="Heading1"/>
      </w:pPr>
      <w:r>
        <w:t>Financial Snapshot &amp; Pre-Seed Ask</w:t>
      </w:r>
    </w:p>
    <w:tbl>
      <w:tblPr>
        <w:tblW w:type="auto" w:w="0"/>
        <w:jc w:val="center"/>
        <w:tblLayout w:type="autofit"/>
        <w:tblLook w:firstColumn="1" w:firstRow="1" w:lastColumn="0" w:lastRow="0" w:noHBand="0" w:noVBand="1" w:val="04A0"/>
      </w:tblPr>
      <w:tblGrid>
        <w:gridCol w:w="5227"/>
        <w:gridCol w:w="5227"/>
      </w:tblGrid>
      <w:tr>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Dimension</w:t>
            </w:r>
          </w:p>
        </w:tc>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Plan / insight</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Pilot size</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25,000 pouches; 45-50g each; 4 filled bites per pouch.</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Product economics</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$3.99 planned retail; estimated early COGS $1.00-$1.35 per pouch; base model $1.04.</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Scale target</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$0.70-$0.95 COGS with larger runs and better protein/packaging contracts.</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Funding ask</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$250,000 pre-seed to move from concept/prototype to a validated market pilot.</w:t>
            </w:r>
          </w:p>
        </w:tc>
      </w:tr>
    </w:tbl>
    <w:tbl>
      <w:tblPr>
        <w:tblW w:type="auto" w:w="0"/>
        <w:jc w:val="center"/>
        <w:tblLayout w:type="autofit"/>
        <w:tblLook w:firstColumn="1" w:firstRow="1" w:lastColumn="0" w:lastRow="0" w:noHBand="0" w:noVBand="1" w:val="04A0"/>
      </w:tblPr>
      <w:tblGrid>
        <w:gridCol w:w="5227"/>
        <w:gridCol w:w="5227"/>
      </w:tblGrid>
      <w:tr>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Use of funds</w:t>
            </w:r>
          </w:p>
        </w:tc>
        <w:tc>
          <w:tcPr>
            <w:tcW w:type="dxa" w:w="5227"/>
            <w:vAlign w:val="center"/>
            <w:tcBorders>
              <w:top w:val="single" w:sz="6" w:space="0" w:color="E6E6E6"/>
              <w:left w:val="single" w:sz="6" w:space="0" w:color="E6E6E6"/>
              <w:bottom w:val="single" w:sz="6" w:space="0" w:color="E6E6E6"/>
              <w:right w:val="single" w:sz="6" w:space="0" w:color="E6E6E6"/>
            </w:tcBorders>
            <w:shd w:fill="20272C"/>
          </w:tcPr>
          <w:p>
            <w:pPr>
              <w:spacing w:after="20" w:line="240" w:lineRule="auto"/>
            </w:pPr>
            <w:r>
              <w:rPr>
                <w:rFonts w:ascii="Aptos" w:hAnsi="Aptos" w:eastAsia="Aptos"/>
                <w:b/>
                <w:color w:val="FFFFFF"/>
                <w:sz w:val="15"/>
              </w:rPr>
            </w:r>
            <w:r>
              <w:rPr>
                <w:rFonts w:ascii="Aptos" w:hAnsi="Aptos" w:eastAsia="Aptos"/>
                <w:b/>
                <w:color w:val="FFFFFF"/>
                <w:sz w:val="15"/>
              </w:rPr>
              <w:t>Budget</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Product development and formulation</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$45K</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Manufacturing setup and 25,000-unit pilot</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$85K</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Food safety and shelf-life validation</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$25K</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Packaging and brand design</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$30K</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Boston/Cambridge sampling and launch marketing</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$40K</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Website, e-commerce, and operations</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$15K</w:t>
            </w:r>
          </w:p>
        </w:tc>
      </w:tr>
      <w:tr>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val="0"/>
                <w:sz w:val="15"/>
              </w:rPr>
              <w:t>Contingency</w:t>
            </w:r>
          </w:p>
        </w:tc>
        <w:tc>
          <w:tcPr>
            <w:tcW w:type="dxa" w:w="5227"/>
            <w:vAlign w:val="center"/>
            <w:tcBorders>
              <w:top w:val="single" w:sz="6" w:space="0" w:color="E6E6E6"/>
              <w:left w:val="single" w:sz="6" w:space="0" w:color="E6E6E6"/>
              <w:bottom w:val="single" w:sz="6" w:space="0" w:color="E6E6E6"/>
              <w:right w:val="single" w:sz="6" w:space="0" w:color="E6E6E6"/>
            </w:tcBorders>
          </w:tcPr>
          <w:p>
            <w:pPr>
              <w:spacing w:after="20" w:line="240" w:lineRule="auto"/>
            </w:pPr>
            <w:r>
              <w:rPr>
                <w:rFonts w:ascii="Aptos" w:hAnsi="Aptos" w:eastAsia="Aptos"/>
                <w:sz w:val="15"/>
              </w:rPr>
            </w:r>
            <w:r>
              <w:rPr>
                <w:rFonts w:ascii="Aptos" w:hAnsi="Aptos" w:eastAsia="Aptos"/>
                <w:b/>
                <w:sz w:val="15"/>
              </w:rPr>
              <w:t>$10K</w:t>
            </w:r>
          </w:p>
        </w:tc>
      </w:tr>
    </w:tbl>
    <w:p>
      <w:pPr>
        <w:pStyle w:val="Heading1"/>
      </w:pPr>
      <w:r>
        <w:t>Closing Investment Rationale</w:t>
      </w:r>
    </w:p>
    <w:p>
      <w:pPr>
        <w:spacing w:after="60" w:line="250" w:lineRule="auto"/>
      </w:pPr>
      <w:r>
        <w:t>CoreBites combines a clear consumer need, a differentiated eating experience, a highly visual product format, and a focused launch strategy. The proposition is easy to understand: a soft protein bite with a tangy filled core. It addresses frustration with traditional protein bars while remaining credible as a fitness snack.</w:t>
      </w:r>
    </w:p>
    <w:p>
      <w:pPr>
        <w:spacing w:after="60" w:line="250" w:lineRule="auto"/>
      </w:pPr>
      <w:r>
        <w:t>The 25,000-unit pilot will test whether CoreBites can convert concept appeal into repeat purchase, retail interest, and scalable manufacturing economics. A $250,000 pre-seed round will move CoreBites from concept and prototype into a real market test.</w:t>
      </w:r>
    </w:p>
    <w:sectPr w:rsidR="00FC693F" w:rsidRPr="0006063C" w:rsidSect="00034616">
      <w:footerReference w:type="default" r:id="rId10"/>
      <w:pgSz w:w="12240" w:h="15840"/>
      <w:pgMar w:top="792" w:right="893" w:bottom="792"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717A"/>
        <w:sz w:val="15"/>
      </w:rPr>
      <w:t>CoreBites Design Document | Website: https://ai-snack-company.online/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5" w:lineRule="auto"/>
    </w:pPr>
    <w:rPr>
      <w:rFonts w:ascii="Aptos" w:hAnsi="Aptos" w:eastAsia="Aptos"/>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eastAsia="Aptos Display"/>
      <w:b/>
      <w:bCs/>
      <w:color w:val="E4145F"/>
      <w:sz w:val="26"/>
      <w:szCs w:val="28"/>
    </w:rPr>
  </w:style>
  <w:style w:type="paragraph" w:styleId="Heading2">
    <w:name w:val="heading 2"/>
    <w:basedOn w:val="Normal"/>
    <w:next w:val="Normal"/>
    <w:link w:val="Heading2Char"/>
    <w:uiPriority w:val="9"/>
    <w:unhideWhenUsed/>
    <w:qFormat/>
    <w:rsid w:val="00FC693F"/>
    <w:pPr>
      <w:keepNext/>
      <w:keepLines/>
      <w:spacing w:before="100" w:after="40"/>
      <w:outlineLvl w:val="1"/>
    </w:pPr>
    <w:rPr>
      <w:rFonts w:asciiTheme="majorHAnsi" w:eastAsiaTheme="majorEastAsia" w:hAnsiTheme="majorHAnsi" w:cstheme="majorBidi" w:ascii="Aptos" w:hAnsi="Aptos" w:eastAsia="Aptos"/>
      <w:b/>
      <w:bCs/>
      <w:color w:val="20272C"/>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20272C"/>
      <w:sz w:val="1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20272C"/>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20" w:line="240" w:lineRule="auto"/>
      <w:contextualSpacing/>
    </w:pPr>
    <w:rPr>
      <w:rFonts w:ascii="Aptos" w:hAnsi="Aptos"/>
      <w:sz w:val="17"/>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20" w:line="240" w:lineRule="auto"/>
      <w:contextualSpacing/>
    </w:pPr>
    <w:rPr>
      <w:rFonts w:ascii="Aptos" w:hAnsi="Aptos"/>
      <w:sz w:val="17"/>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i-snack-company.onlin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